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36EE" w:rsidRDefault="00BA36EE" w:rsidP="00BA36EE">
      <w:pPr>
        <w:pStyle w:val="Title"/>
      </w:pPr>
      <w:bookmarkStart w:id="0" w:name="_Toc175553508"/>
      <w:bookmarkStart w:id="1" w:name="_Toc175727458"/>
      <w:bookmarkStart w:id="2" w:name="_GoBack"/>
      <w:bookmarkEnd w:id="2"/>
      <w:proofErr w:type="spellStart"/>
      <w:r>
        <w:t>Alpheius</w:t>
      </w:r>
      <w:proofErr w:type="spellEnd"/>
      <w:r>
        <w:t xml:space="preserve"> Global </w:t>
      </w:r>
      <w:r w:rsidRPr="0093131C">
        <w:t>Enterprises</w:t>
      </w:r>
      <w:bookmarkEnd w:id="0"/>
      <w:bookmarkEnd w:id="1"/>
    </w:p>
    <w:p w:rsidR="00E9792C" w:rsidRDefault="00E9792C" w:rsidP="00E9792C">
      <w:pPr>
        <w:pStyle w:val="Cap"/>
      </w:pPr>
      <w:r>
        <w:t>Caring, Responsible and Attentive to Frogs for Today and Yesterday</w:t>
      </w:r>
    </w:p>
    <w:p w:rsidR="00BA36EE" w:rsidRPr="002B0449" w:rsidRDefault="00BA36EE" w:rsidP="00BA36EE">
      <w:pPr>
        <w:pStyle w:val="Heading1"/>
      </w:pPr>
      <w:r w:rsidRPr="002B0449">
        <w:t>Proposed Involvement in Frog Population Studies – 20</w:t>
      </w:r>
      <w:r>
        <w:t>11</w:t>
      </w:r>
    </w:p>
    <w:p w:rsidR="00BA36EE" w:rsidRDefault="00BA36EE" w:rsidP="00BA36EE">
      <w:pPr>
        <w:pStyle w:val="Heading2"/>
      </w:pPr>
      <w:bookmarkStart w:id="3" w:name="_Toc175553509"/>
      <w:bookmarkStart w:id="4" w:name="_Toc175727459"/>
      <w:r>
        <w:t>Summary</w:t>
      </w:r>
      <w:bookmarkEnd w:id="3"/>
      <w:bookmarkEnd w:id="4"/>
    </w:p>
    <w:p w:rsidR="00BA36EE" w:rsidRPr="002B0449" w:rsidRDefault="00BA36EE" w:rsidP="00BA36EE">
      <w:pPr>
        <w:rPr>
          <w:sz w:val="24"/>
        </w:rPr>
      </w:pPr>
      <w:proofErr w:type="spellStart"/>
      <w:r w:rsidRPr="002B0449">
        <w:rPr>
          <w:sz w:val="24"/>
        </w:rPr>
        <w:t>Alpheius</w:t>
      </w:r>
      <w:proofErr w:type="spellEnd"/>
      <w:r w:rsidRPr="002B0449">
        <w:rPr>
          <w:sz w:val="24"/>
        </w:rPr>
        <w:t xml:space="preserve"> Global Enterprises has been approached by the environmental monitoring group Environmental Equilibrium for Earth (EEE) to be involved once more in the frog population studies, conducted in the South East region in September. AGE has assisted financially over the previous five years and also awards each member of staff a day of leave to volunteer their time for the collection of data.</w:t>
      </w:r>
    </w:p>
    <w:p w:rsidR="00BA36EE" w:rsidRPr="002B0449" w:rsidRDefault="00BA36EE" w:rsidP="00BA36EE">
      <w:pPr>
        <w:rPr>
          <w:sz w:val="24"/>
        </w:rPr>
      </w:pPr>
      <w:r w:rsidRPr="002B0449">
        <w:rPr>
          <w:sz w:val="24"/>
        </w:rPr>
        <w:t>The frog population study takes place over the period of a week and relies on the voluntary assistance of approximately 1500 people. Recordings are made of frog calls in over 1200 aquatic locations, including natural and man-made sources. From these audio collections, experienced herpetologists identify the species recorded. Volunteers are also responsible for collecting visual data, recording and photographing any frogs or tadpoles that exist in the body of water they are allocated.</w:t>
      </w:r>
    </w:p>
    <w:p w:rsidR="00BA36EE" w:rsidRPr="002B0449" w:rsidRDefault="00BA36EE" w:rsidP="00BA36EE">
      <w:pPr>
        <w:rPr>
          <w:sz w:val="24"/>
        </w:rPr>
      </w:pPr>
      <w:r w:rsidRPr="006F6EAD">
        <w:rPr>
          <w:noProof/>
          <w:sz w:val="24"/>
        </w:rPr>
        <w:drawing>
          <wp:anchor distT="0" distB="0" distL="114300" distR="114300" simplePos="0" relativeHeight="251659264" behindDoc="0" locked="0" layoutInCell="1" allowOverlap="1" wp14:anchorId="45C583AF" wp14:editId="4559AFCF">
            <wp:simplePos x="0" y="0"/>
            <wp:positionH relativeFrom="margin">
              <wp:posOffset>1143000</wp:posOffset>
            </wp:positionH>
            <wp:positionV relativeFrom="paragraph">
              <wp:posOffset>2078355</wp:posOffset>
            </wp:positionV>
            <wp:extent cx="3371850" cy="2286000"/>
            <wp:effectExtent l="19050" t="0" r="19050" b="742950"/>
            <wp:wrapNone/>
            <wp:docPr id="1" name="Picture 2" descr="C:\Users\Karen\AppData\Local\Microsoft\Windows\Temporary Internet Files\Content.IE5\NSV0LG5B\MPj0428607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aren\AppData\Local\Microsoft\Windows\Temporary Internet Files\Content.IE5\NSV0LG5B\MPj04286070000[1].jpg"/>
                    <pic:cNvPicPr>
                      <a:picLocks noChangeAspect="1" noChangeArrowheads="1"/>
                    </pic:cNvPicPr>
                  </pic:nvPicPr>
                  <pic:blipFill>
                    <a:blip r:embed="rId4" cstate="print"/>
                    <a:srcRect/>
                    <a:stretch>
                      <a:fillRect/>
                    </a:stretch>
                  </pic:blipFill>
                  <pic:spPr bwMode="auto">
                    <a:xfrm>
                      <a:off x="0" y="0"/>
                      <a:ext cx="3371850" cy="228600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anchor>
        </w:drawing>
      </w:r>
      <w:r w:rsidRPr="002B0449">
        <w:rPr>
          <w:sz w:val="24"/>
        </w:rPr>
        <w:t xml:space="preserve">The collected data is analysed and compared to previous years to determine the condition of the environment and, in particular, the quality of the local bodies of water. This information assists EEE to lobby local government agencies for their support in programs to maintain or achieve good health in local waterways and reservoirs. </w:t>
      </w:r>
    </w:p>
    <w:p w:rsidR="005A102B" w:rsidRDefault="00651E1B"/>
    <w:sectPr w:rsidR="005A102B" w:rsidSect="00AA312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36EE"/>
    <w:rsid w:val="000A6A26"/>
    <w:rsid w:val="000D13AA"/>
    <w:rsid w:val="002C6C20"/>
    <w:rsid w:val="003E3A9B"/>
    <w:rsid w:val="00651E1B"/>
    <w:rsid w:val="007511CA"/>
    <w:rsid w:val="007E37B8"/>
    <w:rsid w:val="008F142B"/>
    <w:rsid w:val="00981402"/>
    <w:rsid w:val="00B60B9B"/>
    <w:rsid w:val="00BA36EE"/>
    <w:rsid w:val="00C57582"/>
    <w:rsid w:val="00CE215B"/>
    <w:rsid w:val="00D31FF9"/>
    <w:rsid w:val="00E53D93"/>
    <w:rsid w:val="00E9792C"/>
    <w:rsid w:val="00E97F43"/>
    <w:rsid w:val="00ED21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B545946-EBB9-4846-B870-CAF6EC826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36EE"/>
    <w:pPr>
      <w:spacing w:after="200" w:line="276" w:lineRule="auto"/>
    </w:pPr>
    <w:rPr>
      <w:rFonts w:eastAsiaTheme="minorEastAsia"/>
      <w:sz w:val="28"/>
      <w:szCs w:val="24"/>
      <w:lang w:val="en-AU" w:eastAsia="en-AU"/>
    </w:rPr>
  </w:style>
  <w:style w:type="paragraph" w:styleId="Heading1">
    <w:name w:val="heading 1"/>
    <w:basedOn w:val="Normal"/>
    <w:next w:val="Normal"/>
    <w:link w:val="Heading1Char"/>
    <w:uiPriority w:val="9"/>
    <w:qFormat/>
    <w:rsid w:val="00BA36EE"/>
    <w:pPr>
      <w:keepNext/>
      <w:keepLines/>
      <w:spacing w:before="480" w:after="0"/>
      <w:outlineLvl w:val="0"/>
    </w:pPr>
    <w:rPr>
      <w:rFonts w:asciiTheme="majorHAnsi" w:eastAsiaTheme="majorEastAsia" w:hAnsiTheme="majorHAnsi" w:cstheme="majorBidi"/>
      <w:b/>
      <w:bCs/>
      <w:color w:val="2E74B5" w:themeColor="accent1" w:themeShade="BF"/>
      <w:sz w:val="32"/>
      <w:szCs w:val="28"/>
    </w:rPr>
  </w:style>
  <w:style w:type="paragraph" w:styleId="Heading2">
    <w:name w:val="heading 2"/>
    <w:basedOn w:val="Normal"/>
    <w:next w:val="Normal"/>
    <w:link w:val="Heading2Char"/>
    <w:uiPriority w:val="9"/>
    <w:unhideWhenUsed/>
    <w:qFormat/>
    <w:rsid w:val="00BA36EE"/>
    <w:pPr>
      <w:keepNext/>
      <w:keepLines/>
      <w:spacing w:before="200" w:after="120"/>
      <w:outlineLvl w:val="1"/>
    </w:pPr>
    <w:rPr>
      <w:rFonts w:asciiTheme="majorHAnsi" w:eastAsiaTheme="majorEastAsia" w:hAnsiTheme="majorHAnsi" w:cstheme="majorBidi"/>
      <w:b/>
      <w:bCs/>
      <w:color w:val="5B9BD5" w:themeColor="accen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A36EE"/>
    <w:rPr>
      <w:rFonts w:asciiTheme="majorHAnsi" w:eastAsiaTheme="majorEastAsia" w:hAnsiTheme="majorHAnsi" w:cstheme="majorBidi"/>
      <w:b/>
      <w:bCs/>
      <w:color w:val="2E74B5" w:themeColor="accent1" w:themeShade="BF"/>
      <w:sz w:val="32"/>
      <w:szCs w:val="28"/>
      <w:lang w:val="en-AU" w:eastAsia="en-AU"/>
    </w:rPr>
  </w:style>
  <w:style w:type="character" w:customStyle="1" w:styleId="Heading2Char">
    <w:name w:val="Heading 2 Char"/>
    <w:basedOn w:val="DefaultParagraphFont"/>
    <w:link w:val="Heading2"/>
    <w:uiPriority w:val="9"/>
    <w:rsid w:val="00BA36EE"/>
    <w:rPr>
      <w:rFonts w:asciiTheme="majorHAnsi" w:eastAsiaTheme="majorEastAsia" w:hAnsiTheme="majorHAnsi" w:cstheme="majorBidi"/>
      <w:b/>
      <w:bCs/>
      <w:color w:val="5B9BD5" w:themeColor="accent1"/>
      <w:sz w:val="28"/>
      <w:szCs w:val="26"/>
      <w:lang w:val="en-AU" w:eastAsia="en-AU"/>
    </w:rPr>
  </w:style>
  <w:style w:type="paragraph" w:styleId="Title">
    <w:name w:val="Title"/>
    <w:basedOn w:val="Normal"/>
    <w:next w:val="Normal"/>
    <w:link w:val="TitleChar"/>
    <w:uiPriority w:val="10"/>
    <w:qFormat/>
    <w:rsid w:val="00BA36EE"/>
    <w:pPr>
      <w:pBdr>
        <w:bottom w:val="single" w:sz="8" w:space="4" w:color="5B9BD5" w:themeColor="accent1"/>
      </w:pBdr>
      <w:spacing w:after="300" w:line="240" w:lineRule="auto"/>
      <w:contextualSpacing/>
    </w:pPr>
    <w:rPr>
      <w:rFonts w:asciiTheme="majorHAnsi" w:eastAsiaTheme="majorEastAsia" w:hAnsiTheme="majorHAnsi" w:cstheme="majorBidi"/>
      <w:b/>
      <w:color w:val="323E4F" w:themeColor="text2" w:themeShade="BF"/>
      <w:spacing w:val="12"/>
      <w:w w:val="110"/>
      <w:kern w:val="28"/>
      <w:sz w:val="52"/>
      <w:szCs w:val="52"/>
    </w:rPr>
  </w:style>
  <w:style w:type="character" w:customStyle="1" w:styleId="TitleChar">
    <w:name w:val="Title Char"/>
    <w:basedOn w:val="DefaultParagraphFont"/>
    <w:link w:val="Title"/>
    <w:uiPriority w:val="10"/>
    <w:rsid w:val="00BA36EE"/>
    <w:rPr>
      <w:rFonts w:asciiTheme="majorHAnsi" w:eastAsiaTheme="majorEastAsia" w:hAnsiTheme="majorHAnsi" w:cstheme="majorBidi"/>
      <w:b/>
      <w:color w:val="323E4F" w:themeColor="text2" w:themeShade="BF"/>
      <w:spacing w:val="12"/>
      <w:w w:val="110"/>
      <w:kern w:val="28"/>
      <w:sz w:val="52"/>
      <w:szCs w:val="52"/>
      <w:lang w:val="en-AU" w:eastAsia="en-AU"/>
    </w:rPr>
  </w:style>
  <w:style w:type="character" w:styleId="Emphasis">
    <w:name w:val="Emphasis"/>
    <w:basedOn w:val="DefaultParagraphFont"/>
    <w:uiPriority w:val="20"/>
    <w:qFormat/>
    <w:rsid w:val="00BA36EE"/>
    <w:rPr>
      <w:i/>
      <w:iCs/>
      <w:spacing w:val="20"/>
      <w:w w:val="105"/>
    </w:rPr>
  </w:style>
  <w:style w:type="paragraph" w:customStyle="1" w:styleId="Cap">
    <w:name w:val="Cap"/>
    <w:basedOn w:val="Normal"/>
    <w:link w:val="CapChar"/>
    <w:qFormat/>
    <w:rsid w:val="00E9792C"/>
    <w:rPr>
      <w:i/>
    </w:rPr>
  </w:style>
  <w:style w:type="character" w:styleId="SubtleEmphasis">
    <w:name w:val="Subtle Emphasis"/>
    <w:basedOn w:val="DefaultParagraphFont"/>
    <w:uiPriority w:val="19"/>
    <w:qFormat/>
    <w:rsid w:val="00E9792C"/>
    <w:rPr>
      <w:i/>
      <w:iCs/>
      <w:color w:val="404040" w:themeColor="text1" w:themeTint="BF"/>
    </w:rPr>
  </w:style>
  <w:style w:type="character" w:customStyle="1" w:styleId="CapChar">
    <w:name w:val="Cap Char"/>
    <w:basedOn w:val="DefaultParagraphFont"/>
    <w:link w:val="Cap"/>
    <w:rsid w:val="00E9792C"/>
    <w:rPr>
      <w:rFonts w:eastAsiaTheme="minorEastAsia"/>
      <w:i/>
      <w:sz w:val="28"/>
      <w:szCs w:val="24"/>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205</Words>
  <Characters>1175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2016-01-19T00:37:00Z</dcterms:created>
  <dcterms:modified xsi:type="dcterms:W3CDTF">2016-01-19T00:37:00Z</dcterms:modified>
</cp:coreProperties>
</file>